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3B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F09B6" w:rsidRPr="00BF09B6">
              <w:rPr>
                <w:b/>
                <w:sz w:val="24"/>
                <w:szCs w:val="24"/>
              </w:rPr>
              <w:t xml:space="preserve">Przedmioty </w:t>
            </w:r>
            <w:r w:rsidR="00CB23B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BF09B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F09B6">
              <w:rPr>
                <w:b/>
                <w:sz w:val="24"/>
                <w:szCs w:val="24"/>
              </w:rPr>
              <w:t>biomedyczne podstawy rozwoju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</w:t>
            </w:r>
            <w:r w:rsidR="006428DE">
              <w:rPr>
                <w:b/>
                <w:sz w:val="24"/>
                <w:szCs w:val="24"/>
              </w:rPr>
              <w:t>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76F6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6428DE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EA676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C76F6B" w:rsidRDefault="00C76F6B" w:rsidP="00D62D5D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EA676A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4E511B" w:rsidP="00C275A2">
            <w:pPr>
              <w:rPr>
                <w:color w:val="FF0000"/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EA676A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C76F6B" w:rsidRDefault="00EA676A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Zapoznanie z podstawową wiedzą z zakresu rozwoju człowieka. Umożliwienie rozumienia zależności rozwojowych w poszczególnych okresach życia. Kształtowanie umiejętności dokonywania oceny postępu rozwoju fizycznego dziecka i podejmowania działań pomocowych. Uświadomienie znaczenia edukacji zdrowotnej</w:t>
            </w:r>
          </w:p>
        </w:tc>
      </w:tr>
      <w:tr w:rsidR="00EA676A" w:rsidRPr="00742916" w:rsidTr="00EA676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A676A" w:rsidRPr="00742916" w:rsidRDefault="00EA67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6F6B" w:rsidRDefault="00EA676A" w:rsidP="00EA676A">
            <w:pPr>
              <w:jc w:val="both"/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Omawia rozwój osobniczy człowieka i jego uwarunkowania w cyklu życia; charakteryzuje zasady zdrowego stylu życia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76F6B" w:rsidRDefault="00D62D5D" w:rsidP="00C275A2">
            <w:pPr>
              <w:rPr>
                <w:b/>
                <w:sz w:val="24"/>
                <w:szCs w:val="24"/>
              </w:rPr>
            </w:pPr>
            <w:r w:rsidRPr="00C76F6B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Dostrzega prawidłowości i zależności rozwojowe; rozpoznaje najczęściej występujące zaburzenia w rozwoju fizycznym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Posługuje się wiedzą teoretyczną z zakresu biomedycznych podstaw rozwoju do projektowania działań profilaktycznych wspomagających rozwój fizyczny dziecka.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Posiada umiejętności analizowania danych o zaburzeniach rozwoju do prowadzenia działań indywidualnych z dzieckiem.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Wykazuje elementarne umiejętności oceny prawidłowości rozwoju biologicznego, korzystając z adekwatnych metod.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76F6B" w:rsidRDefault="00D62D5D" w:rsidP="00C275A2">
            <w:pPr>
              <w:rPr>
                <w:b/>
                <w:sz w:val="24"/>
                <w:szCs w:val="24"/>
              </w:rPr>
            </w:pPr>
            <w:r w:rsidRPr="00C76F6B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Rozumie potrzebę ciągłego kształcenia się i uzupełniania wiedzy o rozwoju dzieci i młodzieży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EA676A" w:rsidRPr="00C76F6B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Prawidłowości rozwoju osobniczego człowieka – periodyzacja, aspekty jakościowe i ilościowe.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Układ nerwowy – budowa, podział czynnościowy, rdzeń kręgowy, narządy zmysłów.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Układ hormonalny – podział gruczołów dokrewnych ze względu na pochodzenie, budowę, zakres czynności.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Układ immunologiczny – odporność wrodzona, nabyta.</w:t>
            </w:r>
          </w:p>
          <w:p w:rsidR="00D62D5D" w:rsidRPr="00C76F6B" w:rsidRDefault="00EA676A" w:rsidP="00C275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Proces dziedziczenia – dziedziczenie autosomowe, wieloczynnikowe, zaburzenia chromosomalne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C76F6B" w:rsidRDefault="00D62D5D" w:rsidP="00C275A2">
            <w:pPr>
              <w:rPr>
                <w:b/>
                <w:sz w:val="24"/>
                <w:szCs w:val="24"/>
              </w:rPr>
            </w:pPr>
            <w:r w:rsidRPr="00C76F6B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EA676A" w:rsidRPr="00C76F6B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Zewnątrzpochodne czynniki warunkujące rozwój i zdrowie człowieka (żywienie, czynniki klimatyczne, środowisko społeczne).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Profilaktyka chorób genetycznych – diagnostyka prenatalna.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Metody oceny i kontroli rozwoju fizycznego dzieci i młodzieży.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Wybrane zagadnienia z zakresu zaburzeń zdrowia fizycznego u dzieci i młodzieży.</w:t>
            </w:r>
          </w:p>
          <w:p w:rsidR="00D62D5D" w:rsidRPr="00C76F6B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Edukacja zdrowotna – zdrowie, styl życia, zachowania zdrowotne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A676A" w:rsidRPr="00C76F6B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Doleżych B., Łaszczyca P. (red.), </w:t>
            </w:r>
            <w:r w:rsidRPr="00C76F6B">
              <w:rPr>
                <w:rFonts w:ascii="Times New Roman" w:hAnsi="Times New Roman"/>
                <w:i/>
                <w:sz w:val="24"/>
                <w:szCs w:val="24"/>
              </w:rPr>
              <w:t>Biomedyczne podstawy rozwoju z elementami higieny szkolnej</w:t>
            </w:r>
            <w:r w:rsidRPr="00C76F6B">
              <w:rPr>
                <w:rFonts w:ascii="Times New Roman" w:hAnsi="Times New Roman"/>
                <w:sz w:val="24"/>
                <w:szCs w:val="24"/>
              </w:rPr>
              <w:t>, Toruń 2004.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Jopkiewicz A., Suliga E., </w:t>
            </w:r>
            <w:r w:rsidRPr="00C76F6B">
              <w:rPr>
                <w:rFonts w:ascii="Times New Roman" w:hAnsi="Times New Roman"/>
                <w:i/>
                <w:sz w:val="24"/>
                <w:szCs w:val="24"/>
              </w:rPr>
              <w:t>Biomedyczne podstawy rozwoju i wychowania</w:t>
            </w:r>
            <w:r w:rsidRPr="00C76F6B">
              <w:rPr>
                <w:rFonts w:ascii="Times New Roman" w:hAnsi="Times New Roman"/>
                <w:sz w:val="24"/>
                <w:szCs w:val="24"/>
              </w:rPr>
              <w:t>, Radom-Kielce 2008.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Świderska M., Budzyńska – Jewtuch I., </w:t>
            </w:r>
            <w:r w:rsidRPr="00C76F6B">
              <w:rPr>
                <w:rFonts w:ascii="Times New Roman" w:hAnsi="Times New Roman"/>
                <w:i/>
                <w:sz w:val="24"/>
                <w:szCs w:val="24"/>
              </w:rPr>
              <w:t>Biomedyczne podstawy rozwoju i wychowania. Ogólne zagadnienia rozwoju biologicznego</w:t>
            </w:r>
            <w:r w:rsidRPr="00C76F6B">
              <w:rPr>
                <w:rFonts w:ascii="Times New Roman" w:hAnsi="Times New Roman"/>
                <w:sz w:val="24"/>
                <w:szCs w:val="24"/>
              </w:rPr>
              <w:t>, Łódź 2008.</w:t>
            </w:r>
          </w:p>
          <w:p w:rsidR="005D2A6E" w:rsidRDefault="005D2A6E" w:rsidP="005D2A6E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  </w:t>
            </w:r>
            <w:r w:rsidR="00EA676A" w:rsidRPr="00C76F6B">
              <w:rPr>
                <w:sz w:val="24"/>
                <w:szCs w:val="24"/>
              </w:rPr>
              <w:t xml:space="preserve">Woynarowska B., </w:t>
            </w:r>
            <w:r w:rsidR="00EA676A" w:rsidRPr="00C76F6B">
              <w:rPr>
                <w:i/>
                <w:iCs/>
                <w:sz w:val="24"/>
                <w:szCs w:val="24"/>
              </w:rPr>
              <w:t xml:space="preserve">Edukacja zdrowotna. Podręcznik akademicki, </w:t>
            </w:r>
          </w:p>
          <w:p w:rsidR="00D62D5D" w:rsidRPr="00C76F6B" w:rsidRDefault="005D2A6E" w:rsidP="005D2A6E">
            <w:pPr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</w:t>
            </w:r>
            <w:r w:rsidR="00EA676A" w:rsidRPr="00C76F6B">
              <w:rPr>
                <w:sz w:val="24"/>
                <w:szCs w:val="24"/>
              </w:rPr>
              <w:t>Warszawa 2010.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A676A" w:rsidRPr="00C76F6B" w:rsidRDefault="00EA676A" w:rsidP="00EA676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Lewiński W. </w:t>
            </w:r>
            <w:r w:rsidRPr="00C76F6B">
              <w:rPr>
                <w:rFonts w:ascii="Times New Roman" w:hAnsi="Times New Roman"/>
                <w:i/>
                <w:sz w:val="24"/>
                <w:szCs w:val="24"/>
              </w:rPr>
              <w:t>Genetyka</w:t>
            </w:r>
            <w:r w:rsidRPr="00C76F6B">
              <w:rPr>
                <w:rFonts w:ascii="Times New Roman" w:hAnsi="Times New Roman"/>
                <w:sz w:val="24"/>
                <w:szCs w:val="24"/>
              </w:rPr>
              <w:t>, Warszawa 2005.</w:t>
            </w:r>
          </w:p>
          <w:p w:rsidR="00D62D5D" w:rsidRPr="00C76F6B" w:rsidRDefault="00EA676A" w:rsidP="00EA676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Wolański N. </w:t>
            </w:r>
            <w:r w:rsidRPr="00C76F6B">
              <w:rPr>
                <w:rFonts w:ascii="Times New Roman" w:hAnsi="Times New Roman"/>
                <w:i/>
                <w:sz w:val="24"/>
                <w:szCs w:val="24"/>
              </w:rPr>
              <w:t>Rozwój biologiczny człowieka</w:t>
            </w:r>
            <w:r w:rsidRPr="00C76F6B">
              <w:rPr>
                <w:rFonts w:ascii="Times New Roman" w:hAnsi="Times New Roman"/>
                <w:sz w:val="24"/>
                <w:szCs w:val="24"/>
              </w:rPr>
              <w:t>, Warszawa 2004.</w:t>
            </w:r>
          </w:p>
        </w:tc>
      </w:tr>
      <w:tr w:rsidR="00EA676A" w:rsidRPr="00742916" w:rsidTr="00C275A2">
        <w:tc>
          <w:tcPr>
            <w:tcW w:w="2660" w:type="dxa"/>
          </w:tcPr>
          <w:p w:rsidR="00EA676A" w:rsidRPr="00BC3779" w:rsidRDefault="00EA676A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Metody podające: wykład multimedialny</w:t>
            </w:r>
          </w:p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Metody praktyczne (ćwiczenia); metody problemowe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76F6B" w:rsidRDefault="00D62D5D" w:rsidP="00C275A2">
            <w:pPr>
              <w:jc w:val="center"/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76F6B" w:rsidRDefault="00D62D5D" w:rsidP="004E511B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Nr efektu uczenia się/grupy efektów</w:t>
            </w:r>
          </w:p>
        </w:tc>
      </w:tr>
      <w:tr w:rsidR="00EA676A" w:rsidTr="004820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Ocena cząstkowa: indywidualne rozwiązywanie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A676A" w:rsidRPr="00C76F6B" w:rsidRDefault="00EA676A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2,3</w:t>
            </w:r>
          </w:p>
        </w:tc>
      </w:tr>
      <w:tr w:rsidR="00EA676A" w:rsidTr="00482051">
        <w:tc>
          <w:tcPr>
            <w:tcW w:w="8208" w:type="dxa"/>
            <w:gridSpan w:val="2"/>
            <w:vAlign w:val="center"/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Ocena formująca: praca w grupach</w:t>
            </w:r>
          </w:p>
        </w:tc>
        <w:tc>
          <w:tcPr>
            <w:tcW w:w="1800" w:type="dxa"/>
          </w:tcPr>
          <w:p w:rsidR="00EA676A" w:rsidRPr="00C76F6B" w:rsidRDefault="00EA676A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5</w:t>
            </w:r>
          </w:p>
        </w:tc>
      </w:tr>
      <w:tr w:rsidR="00EA676A" w:rsidTr="00482051">
        <w:tc>
          <w:tcPr>
            <w:tcW w:w="8208" w:type="dxa"/>
            <w:gridSpan w:val="2"/>
            <w:vAlign w:val="center"/>
          </w:tcPr>
          <w:p w:rsidR="00EA676A" w:rsidRPr="00C76F6B" w:rsidRDefault="00EA676A" w:rsidP="00EA676A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Ocena podsumowująca:  test wyboru, z pytaniami otwartymi, prezentacja multimedialna</w:t>
            </w:r>
          </w:p>
        </w:tc>
        <w:tc>
          <w:tcPr>
            <w:tcW w:w="1800" w:type="dxa"/>
          </w:tcPr>
          <w:p w:rsidR="00EA676A" w:rsidRPr="00C76F6B" w:rsidRDefault="00EA676A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1,4,6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76F6B" w:rsidRDefault="00D62D5D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 xml:space="preserve">Formy i warunki </w:t>
            </w:r>
            <w:r w:rsidRPr="00C76F6B"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C76F6B" w:rsidRDefault="00926757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lastRenderedPageBreak/>
              <w:t>Zal.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3424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5D2A6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2507E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507EC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62D5D" w:rsidRPr="00742916" w:rsidRDefault="005D2A6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3424E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2507E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371B0"/>
    <w:multiLevelType w:val="hybridMultilevel"/>
    <w:tmpl w:val="708C2FE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5F368B2"/>
    <w:multiLevelType w:val="hybridMultilevel"/>
    <w:tmpl w:val="875EC7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F290D88"/>
    <w:multiLevelType w:val="hybridMultilevel"/>
    <w:tmpl w:val="9A42794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94830B4"/>
    <w:multiLevelType w:val="hybridMultilevel"/>
    <w:tmpl w:val="4CD628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3424E"/>
    <w:rsid w:val="00055370"/>
    <w:rsid w:val="000D2E2A"/>
    <w:rsid w:val="0010045B"/>
    <w:rsid w:val="002507EC"/>
    <w:rsid w:val="00266245"/>
    <w:rsid w:val="00292893"/>
    <w:rsid w:val="003E4889"/>
    <w:rsid w:val="004B4A7C"/>
    <w:rsid w:val="004E052D"/>
    <w:rsid w:val="004E511B"/>
    <w:rsid w:val="004E6163"/>
    <w:rsid w:val="00534D91"/>
    <w:rsid w:val="005C128D"/>
    <w:rsid w:val="005D2A6E"/>
    <w:rsid w:val="006428DE"/>
    <w:rsid w:val="006C7DB2"/>
    <w:rsid w:val="007462D9"/>
    <w:rsid w:val="00900650"/>
    <w:rsid w:val="00926757"/>
    <w:rsid w:val="0094566C"/>
    <w:rsid w:val="00993744"/>
    <w:rsid w:val="009B1E54"/>
    <w:rsid w:val="009B482B"/>
    <w:rsid w:val="009D1301"/>
    <w:rsid w:val="00A216BA"/>
    <w:rsid w:val="00A82DF8"/>
    <w:rsid w:val="00AE5499"/>
    <w:rsid w:val="00B215F2"/>
    <w:rsid w:val="00B346B8"/>
    <w:rsid w:val="00BE3C3B"/>
    <w:rsid w:val="00BF09B6"/>
    <w:rsid w:val="00C76F6B"/>
    <w:rsid w:val="00C94F3E"/>
    <w:rsid w:val="00CA7366"/>
    <w:rsid w:val="00CB23B6"/>
    <w:rsid w:val="00CF3D2D"/>
    <w:rsid w:val="00D62D5D"/>
    <w:rsid w:val="00D828D1"/>
    <w:rsid w:val="00DF6B4E"/>
    <w:rsid w:val="00EA2BC5"/>
    <w:rsid w:val="00EA676A"/>
    <w:rsid w:val="00F21B6B"/>
    <w:rsid w:val="00F3074D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A67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C701DC-8B58-40EA-98BE-B5385F742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674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2018-12-14T09:45:00Z</dcterms:created>
  <dcterms:modified xsi:type="dcterms:W3CDTF">2019-01-05T15:39:00Z</dcterms:modified>
</cp:coreProperties>
</file>